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长城小标宋体" w:hAnsi="宋体" w:eastAsia="长城小标宋体"/>
          <w:sz w:val="44"/>
          <w:szCs w:val="44"/>
        </w:rPr>
      </w:pPr>
      <w:r>
        <w:rPr>
          <w:rFonts w:hint="eastAsia" w:ascii="长城小标宋体" w:hAnsi="宋体" w:eastAsia="长城小标宋体"/>
          <w:sz w:val="44"/>
          <w:szCs w:val="44"/>
        </w:rPr>
        <w:t>安徽审计职</w:t>
      </w:r>
      <w:bookmarkStart w:id="0" w:name="_GoBack"/>
      <w:bookmarkEnd w:id="0"/>
      <w:r>
        <w:rPr>
          <w:rFonts w:hint="eastAsia" w:ascii="长城小标宋体" w:hAnsi="宋体" w:eastAsia="长城小标宋体"/>
          <w:sz w:val="44"/>
          <w:szCs w:val="44"/>
        </w:rPr>
        <w:t>业学院领导班子成员</w:t>
      </w:r>
    </w:p>
    <w:p>
      <w:pPr>
        <w:jc w:val="center"/>
        <w:rPr>
          <w:rFonts w:ascii="长城小标宋体" w:hAnsi="宋体" w:eastAsia="长城小标宋体"/>
          <w:sz w:val="44"/>
          <w:szCs w:val="44"/>
        </w:rPr>
      </w:pPr>
      <w:r>
        <w:rPr>
          <w:rFonts w:hint="eastAsia" w:ascii="长城小标宋体" w:hAnsi="宋体" w:eastAsia="长城小标宋体"/>
          <w:sz w:val="44"/>
          <w:szCs w:val="44"/>
        </w:rPr>
        <w:t>联系党外人士工作方案</w:t>
      </w:r>
    </w:p>
    <w:p/>
    <w:p>
      <w:pPr>
        <w:ind w:firstLine="632" w:firstLineChars="200"/>
      </w:pPr>
      <w:r>
        <w:rPr>
          <w:rFonts w:hint="eastAsia"/>
        </w:rPr>
        <w:t>根据省直工委《关于做好领导班子成员联系党外干部工作的实施意见》和厅机关党委通知要求，为贯彻落实《中国共产党统一战线工作条例》“领导班子成员带头广交深交党外朋友”的要求，结合工作实际，现就做好学院领导班子成员联系党外人士工作，制定如下工作方案。</w:t>
      </w:r>
    </w:p>
    <w:p>
      <w:pPr>
        <w:ind w:left="632"/>
        <w:rPr>
          <w:rFonts w:ascii="黑体" w:hAnsi="黑体" w:eastAsia="黑体"/>
        </w:rPr>
      </w:pPr>
      <w:r>
        <w:rPr>
          <w:rFonts w:hint="eastAsia" w:ascii="黑体" w:hAnsi="黑体" w:eastAsia="黑体"/>
        </w:rPr>
        <w:t>一、指导思想</w:t>
      </w:r>
    </w:p>
    <w:p>
      <w:pPr>
        <w:ind w:firstLine="632" w:firstLineChars="200"/>
      </w:pPr>
      <w:r>
        <w:rPr>
          <w:rFonts w:hint="eastAsia"/>
        </w:rPr>
        <w:t>以习近平新时代中国特色社会主义思想为指导，深入贯彻落实习近平总书记关于加强和改进统一战线工作的重要思想，特别是关于民主党派和无党派人士工作、党外知识分子工作、党外代表人士队伍建设的重要论述，引导广大党外知识分子增强“四个意识”、坚定“四个自信”、做到“两个维护”，不断夯实统一战线团结奋斗的共同思想政治基础，扎实做好学院统战工作，不断推动学院高质量发展。</w:t>
      </w:r>
    </w:p>
    <w:p>
      <w:pPr>
        <w:ind w:left="632"/>
        <w:rPr>
          <w:rFonts w:ascii="黑体" w:hAnsi="黑体" w:eastAsia="黑体"/>
        </w:rPr>
      </w:pPr>
      <w:r>
        <w:rPr>
          <w:rFonts w:hint="eastAsia" w:ascii="黑体" w:hAnsi="黑体" w:eastAsia="黑体"/>
        </w:rPr>
        <w:t>二、联系范围</w:t>
      </w:r>
    </w:p>
    <w:p>
      <w:pPr>
        <w:ind w:firstLine="474" w:firstLineChars="150"/>
      </w:pPr>
      <w:r>
        <w:rPr>
          <w:rFonts w:hint="eastAsia"/>
        </w:rPr>
        <w:t xml:space="preserve">按照分级联系原则，学院领导班子成员联系副高级及以上职称党外人士；各党总支、直属党支部班子成员联系本支部中级及以下职称党外人士。 </w:t>
      </w:r>
    </w:p>
    <w:p>
      <w:pPr>
        <w:ind w:left="632"/>
        <w:rPr>
          <w:rFonts w:ascii="黑体" w:hAnsi="黑体" w:eastAsia="黑体"/>
        </w:rPr>
      </w:pPr>
      <w:r>
        <w:rPr>
          <w:rFonts w:hint="eastAsia" w:ascii="黑体" w:hAnsi="黑体" w:eastAsia="黑体"/>
        </w:rPr>
        <w:t>三、工作方式</w:t>
      </w:r>
    </w:p>
    <w:p>
      <w:pPr>
        <w:ind w:firstLine="632" w:firstLineChars="200"/>
      </w:pPr>
      <w:r>
        <w:rPr>
          <w:rFonts w:hint="eastAsia"/>
        </w:rPr>
        <w:t>主要采取集中座谈、谈心谈话的方式进行。每年进行两次，上半年、下半年各安排一次。集中座谈以学习文件讲话、宣讲重大方针政策、通报重点任务进展、听取工作意见建议为主。谈心谈话以集体谈与个别谈相结合的方式，紧密围绕谈实绩、点问题、道职责开展。</w:t>
      </w:r>
    </w:p>
    <w:p>
      <w:pPr>
        <w:ind w:left="632"/>
        <w:rPr>
          <w:rFonts w:ascii="黑体" w:hAnsi="黑体" w:eastAsia="黑体"/>
        </w:rPr>
      </w:pPr>
      <w:r>
        <w:rPr>
          <w:rFonts w:hint="eastAsia" w:ascii="黑体" w:hAnsi="黑体" w:eastAsia="黑体"/>
        </w:rPr>
        <w:t>四、主要内容</w:t>
      </w:r>
    </w:p>
    <w:p>
      <w:pPr>
        <w:ind w:firstLine="632" w:firstLineChars="200"/>
      </w:pPr>
      <w:r>
        <w:rPr>
          <w:rFonts w:hint="eastAsia" w:ascii="楷体_GB2312" w:eastAsia="楷体_GB2312"/>
          <w:b/>
        </w:rPr>
        <w:t>（一）加强理论武装。</w:t>
      </w:r>
      <w:r>
        <w:rPr>
          <w:rFonts w:hint="eastAsia"/>
        </w:rPr>
        <w:t>组织党外人士深入学习领会习近平新时代中国特色社会主义思想，特别是习近平总书记关于加强和改进统一战线工作的重要思想，切实增进党外干部对中国共产党和中国特色社会主义的政治认同、思想认同、理论认同、情感认同，不断提高政治判断力、政治领悟力、政治执行力。</w:t>
      </w:r>
    </w:p>
    <w:p>
      <w:pPr>
        <w:ind w:firstLine="632" w:firstLineChars="200"/>
      </w:pPr>
      <w:r>
        <w:rPr>
          <w:rFonts w:hint="eastAsia" w:ascii="楷体_GB2312" w:eastAsia="楷体_GB2312"/>
          <w:b/>
        </w:rPr>
        <w:t>（二）强化思想引领。</w:t>
      </w:r>
      <w:r>
        <w:rPr>
          <w:rFonts w:hint="eastAsia"/>
        </w:rPr>
        <w:t>认真听取党外人士对重大问题的认识和评价、对单位建设发展的意见与建议，紧密联系党外人士思想状况和利益诉求，有的放矢开展思想引领工作，帮助解决工作和生活中遇到的实际困难和问题，引导党外人士始终与中国共产党同心同德同向同行。</w:t>
      </w:r>
    </w:p>
    <w:p>
      <w:pPr>
        <w:ind w:firstLine="632" w:firstLineChars="200"/>
      </w:pPr>
      <w:r>
        <w:rPr>
          <w:rFonts w:hint="eastAsia" w:ascii="楷体_GB2312" w:eastAsia="楷体_GB2312"/>
          <w:b/>
        </w:rPr>
        <w:t>（三）关心成长进步。</w:t>
      </w:r>
      <w:r>
        <w:rPr>
          <w:rFonts w:hint="eastAsia"/>
        </w:rPr>
        <w:t>把学院领导班子成员联系党外人士工作作为了解党外人士的重要途径，全面掌握党外人士德能勤绩廉等方面的情况，重视跟踪教育培养，举荐优秀人才，为党外人士成长进步铺路搭桥。</w:t>
      </w:r>
    </w:p>
    <w:p>
      <w:pPr>
        <w:ind w:left="632"/>
        <w:rPr>
          <w:rFonts w:ascii="黑体" w:hAnsi="黑体" w:eastAsia="黑体"/>
        </w:rPr>
      </w:pPr>
      <w:r>
        <w:rPr>
          <w:rFonts w:hint="eastAsia" w:ascii="黑体" w:hAnsi="黑体" w:eastAsia="黑体"/>
        </w:rPr>
        <w:t>五、相关要求</w:t>
      </w:r>
    </w:p>
    <w:p>
      <w:pPr>
        <w:ind w:firstLine="615"/>
      </w:pPr>
      <w:r>
        <w:rPr>
          <w:rFonts w:hint="eastAsia" w:ascii="楷体_GB2312" w:eastAsia="楷体_GB2312"/>
          <w:b/>
        </w:rPr>
        <w:t>（一）加强领导。</w:t>
      </w:r>
      <w:r>
        <w:rPr>
          <w:rFonts w:hint="eastAsia"/>
        </w:rPr>
        <w:t>学院党委要将联系党外人士工作摆上重要位置，常抓常议。联系对象实行动态管理，每年调整一次，确保联系工作的连续性。</w:t>
      </w:r>
    </w:p>
    <w:p>
      <w:pPr>
        <w:ind w:firstLine="615"/>
      </w:pPr>
      <w:r>
        <w:rPr>
          <w:rFonts w:hint="eastAsia" w:ascii="楷体_GB2312" w:eastAsia="楷体_GB2312"/>
          <w:b/>
        </w:rPr>
        <w:t>（二）掌握情况。</w:t>
      </w:r>
      <w:r>
        <w:rPr>
          <w:rFonts w:hint="eastAsia"/>
        </w:rPr>
        <w:t>组织人事处要加强对党外人士思想现状的把握，重视对联系工作情况的调查研究，总结经验，查找问题，及时提出加强和改进的意见和建议。</w:t>
      </w:r>
    </w:p>
    <w:p>
      <w:pPr>
        <w:ind w:firstLine="615"/>
      </w:pPr>
      <w:r>
        <w:rPr>
          <w:rFonts w:hint="eastAsia" w:ascii="楷体_GB2312" w:eastAsia="楷体_GB2312"/>
          <w:b/>
        </w:rPr>
        <w:t>（三）严守纪律。</w:t>
      </w:r>
      <w:r>
        <w:rPr>
          <w:rFonts w:hint="eastAsia"/>
        </w:rPr>
        <w:t>要严格遵守政治纪律和政治规矩，注意把握工作分寸，建立宽松、和谐、亲清的同志、朋友关系。</w:t>
      </w:r>
    </w:p>
    <w:p>
      <w:pPr>
        <w:ind w:firstLine="615"/>
      </w:pPr>
      <w:r>
        <w:rPr>
          <w:rFonts w:hint="eastAsia"/>
        </w:rPr>
        <w:t>各党总支、直属党支部参照学院领导班子成员联系党外人士工作方案制定具体实施方案和联系对象名单，并于10月底前报送院组织人事处。</w:t>
      </w:r>
    </w:p>
    <w:p>
      <w:pPr>
        <w:ind w:firstLine="615"/>
      </w:pPr>
      <w:r>
        <w:rPr>
          <w:rFonts w:hint="eastAsia"/>
        </w:rPr>
        <w:t>联系人：潘强    联系电话：0551-63617029</w:t>
      </w:r>
    </w:p>
    <w:p>
      <w:pPr>
        <w:ind w:firstLine="615"/>
      </w:pPr>
    </w:p>
    <w:p>
      <w:pPr>
        <w:ind w:firstLine="615"/>
      </w:pPr>
      <w:r>
        <w:rPr>
          <w:rFonts w:hint="eastAsia"/>
        </w:rPr>
        <w:t>附件：学院领导班子成员联系对象名单</w:t>
      </w:r>
    </w:p>
    <w:p>
      <w:pPr>
        <w:jc w:val="left"/>
        <w:rPr>
          <w:rFonts w:ascii="仿宋" w:eastAsia="仿宋"/>
        </w:rPr>
      </w:pPr>
    </w:p>
    <w:p>
      <w:pPr>
        <w:jc w:val="left"/>
        <w:rPr>
          <w:rFonts w:ascii="仿宋" w:eastAsia="仿宋"/>
        </w:rPr>
      </w:pPr>
    </w:p>
    <w:p>
      <w:pPr>
        <w:jc w:val="left"/>
        <w:rPr>
          <w:rFonts w:ascii="仿宋" w:eastAsia="仿宋"/>
        </w:rPr>
      </w:pPr>
    </w:p>
    <w:p>
      <w:pPr>
        <w:jc w:val="left"/>
        <w:rPr>
          <w:rFonts w:ascii="仿宋" w:eastAsia="仿宋"/>
        </w:rPr>
      </w:pPr>
    </w:p>
    <w:p>
      <w:pPr>
        <w:jc w:val="left"/>
        <w:rPr>
          <w:rFonts w:ascii="仿宋" w:eastAsia="仿宋"/>
        </w:rPr>
      </w:pPr>
    </w:p>
    <w:p>
      <w:pPr>
        <w:jc w:val="left"/>
        <w:rPr>
          <w:rFonts w:ascii="仿宋" w:eastAsia="仿宋"/>
        </w:rPr>
      </w:pPr>
    </w:p>
    <w:p>
      <w:pPr>
        <w:jc w:val="left"/>
        <w:rPr>
          <w:rFonts w:ascii="仿宋" w:eastAsia="仿宋"/>
        </w:rPr>
      </w:pPr>
    </w:p>
    <w:p>
      <w:pPr>
        <w:jc w:val="left"/>
        <w:rPr>
          <w:rFonts w:hint="eastAsia" w:ascii="仿宋" w:eastAsia="仿宋"/>
        </w:rPr>
      </w:pPr>
    </w:p>
    <w:p>
      <w:pPr>
        <w:spacing w:line="240" w:lineRule="exact"/>
        <w:jc w:val="left"/>
        <w:rPr>
          <w:rFonts w:ascii="仿宋" w:eastAsia="仿宋"/>
        </w:rPr>
      </w:pPr>
    </w:p>
    <w:p>
      <w:pPr>
        <w:spacing w:line="360" w:lineRule="exact"/>
        <w:jc w:val="left"/>
        <w:rPr>
          <w:rFonts w:ascii="仿宋" w:eastAsia="仿宋"/>
          <w:u w:val="single"/>
        </w:rPr>
      </w:pPr>
      <w:r>
        <w:rPr>
          <w:rFonts w:hint="eastAsia" w:ascii="仿宋" w:eastAsia="仿宋"/>
          <w:u w:val="single"/>
        </w:rPr>
        <w:t xml:space="preserve">                                                         </w:t>
      </w:r>
    </w:p>
    <w:p>
      <w:pPr>
        <w:spacing w:line="360" w:lineRule="exact"/>
        <w:jc w:val="left"/>
        <w:rPr>
          <w:rFonts w:ascii="仿宋" w:eastAsia="仿宋"/>
          <w:u w:val="single"/>
        </w:rPr>
      </w:pPr>
      <w:r>
        <w:rPr>
          <w:rFonts w:hint="eastAsia" w:ascii="仿宋" w:eastAsia="仿宋"/>
          <w:u w:val="single"/>
        </w:rPr>
        <w:t xml:space="preserve">  安徽审计职业学院办公室          2021年10月7日印发   </w:t>
      </w:r>
    </w:p>
    <w:sectPr>
      <w:footerReference r:id="rId3" w:type="default"/>
      <w:footerReference r:id="rId4" w:type="even"/>
      <w:pgSz w:w="11906" w:h="16838"/>
      <w:pgMar w:top="2098" w:right="1531" w:bottom="1418" w:left="1531"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u2Hm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kuaBM6sMNTw4933449f&#10;x5/f2CTa0zqfU9ato7zQvYYupkap3t2A/OKZheta2K26QoS2VqIkeulldu9pj+MjyKZ9ByXVEbsA&#10;Cair0ERAcoMROrXmcG6N6gKTdDidXzyfzziTdDV58fLVbBa5ZSIfHjv04Y0Cw2JQcKTOJ3Cxv/Gh&#10;Tx1SYi0La900qfuN/euAMONJIh/59sxDt+lOZmygPJAMhH6Y6CtRUAN+5aylQSq4pX/DWfPWkhFx&#10;5oYAh2AzBMJKeljwwFkfXod+NncO9bYm3MHqKzJrrZOQ6GrP4cSSRiNZcRrjOHv39ynrz9d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Mu2HmQkCAAACBAAADgAAAAAAAAABACAAAAAhAQAA&#10;ZHJzL2Uyb0RvYy54bWxQSwUGAAAAAAYABgBZAQAAn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jJTXgs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9NoT+t8Tlm3jvJC9xo6Gpok1bsbkF88s3BdC7tVV4jQ1kqURG8SX2b3nvY4PoJs2ndQUh2x&#10;C5CAugpN9I7cYIROrTmcW6O6wCQdTucXz+czziRdTV68fDWbpQoiHx479OGNAsNiUHCkzidwsb/x&#10;IZIR+ZASa1lY66ZJ3W/sXweUGE8S+ci3Zx66TXcyYwPlgWQg9MNEX4mCGvArZy0NUsEt/RvOmreW&#10;jIgzNwQ4BJshEFbSw4IHzvrwOvSzuXOotzXhDlZfkVlrnYREV3sOJ5Y0GknfaYzj7N3fp6w/X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GzHSAAAAAwEAAA8AAAAAAAAAAQAgAAAAIgAAAGRy&#10;cy9kb3ducmV2LnhtbFBLAQIUABQAAAAIAIdO4kC6MlNeCwIAAAIEAAAOAAAAAAAAAAEAIAAAACEB&#10;AABkcnMvZTJvRG9jLnhtbFBLBQYAAAAABgAGAFkBAACe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A1"/>
    <w:rsid w:val="002B260A"/>
    <w:rsid w:val="003B0416"/>
    <w:rsid w:val="005775F6"/>
    <w:rsid w:val="006F53D1"/>
    <w:rsid w:val="006F6120"/>
    <w:rsid w:val="00CE553D"/>
    <w:rsid w:val="00DC21A1"/>
    <w:rsid w:val="12DA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222</Words>
  <Characters>1270</Characters>
  <Lines>10</Lines>
  <Paragraphs>2</Paragraphs>
  <TotalTime>2</TotalTime>
  <ScaleCrop>false</ScaleCrop>
  <LinksUpToDate>false</LinksUpToDate>
  <CharactersWithSpaces>1490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2021-10-08T08:12:00Z</dcterms:created>
  <dc:creator>许惠兰</dc:creator>
  <cp:lastModifiedBy>何方小仙1383218960</cp:lastModifiedBy>
  <dcterms:modified xsi:type="dcterms:W3CDTF">2021-11-10T02:45:48Z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5D1233FD81534386BF2DC930D58695C6</vt:lpwstr>
  </property>
</Properties>
</file>