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AD" w:rsidRPr="00372398" w:rsidRDefault="003014AD" w:rsidP="003014AD">
      <w:pPr>
        <w:jc w:val="center"/>
        <w:rPr>
          <w:rFonts w:ascii="仿宋" w:eastAsia="仿宋" w:hAnsi="仿宋"/>
          <w:sz w:val="32"/>
          <w:szCs w:val="32"/>
        </w:rPr>
      </w:pPr>
      <w:bookmarkStart w:id="0" w:name="单位名称"/>
      <w:bookmarkStart w:id="1" w:name="文号"/>
      <w:bookmarkStart w:id="2" w:name="文件标题"/>
      <w:bookmarkStart w:id="3" w:name="主送机关"/>
      <w:bookmarkEnd w:id="0"/>
      <w:bookmarkEnd w:id="1"/>
      <w:bookmarkEnd w:id="2"/>
      <w:bookmarkEnd w:id="3"/>
    </w:p>
    <w:p w:rsidR="003014AD" w:rsidRPr="00372398" w:rsidRDefault="003014AD" w:rsidP="003014AD">
      <w:pPr>
        <w:jc w:val="center"/>
        <w:rPr>
          <w:rFonts w:ascii="仿宋" w:eastAsia="仿宋" w:hAnsi="仿宋"/>
          <w:sz w:val="32"/>
          <w:szCs w:val="32"/>
        </w:rPr>
      </w:pPr>
    </w:p>
    <w:p w:rsidR="003014AD" w:rsidRPr="00372398" w:rsidRDefault="003014AD" w:rsidP="003014AD">
      <w:pPr>
        <w:jc w:val="center"/>
        <w:rPr>
          <w:rFonts w:ascii="仿宋" w:eastAsia="仿宋" w:hAnsi="仿宋"/>
          <w:sz w:val="32"/>
          <w:szCs w:val="32"/>
        </w:rPr>
      </w:pPr>
    </w:p>
    <w:p w:rsidR="003014AD" w:rsidRPr="00372398" w:rsidRDefault="003014AD" w:rsidP="003014AD">
      <w:pPr>
        <w:jc w:val="center"/>
        <w:rPr>
          <w:rFonts w:ascii="仿宋" w:eastAsia="仿宋" w:hAnsi="仿宋"/>
          <w:sz w:val="32"/>
          <w:szCs w:val="32"/>
        </w:rPr>
      </w:pPr>
    </w:p>
    <w:p w:rsidR="003014AD" w:rsidRPr="00372398" w:rsidRDefault="003014AD" w:rsidP="003014AD">
      <w:pPr>
        <w:rPr>
          <w:rFonts w:ascii="仿宋" w:eastAsia="仿宋" w:hAnsi="仿宋"/>
          <w:sz w:val="32"/>
          <w:szCs w:val="32"/>
        </w:rPr>
      </w:pPr>
    </w:p>
    <w:p w:rsidR="003014AD" w:rsidRPr="00372398" w:rsidRDefault="003014AD" w:rsidP="003014AD">
      <w:pPr>
        <w:rPr>
          <w:rFonts w:ascii="仿宋" w:eastAsia="仿宋" w:hAnsi="仿宋"/>
          <w:sz w:val="32"/>
          <w:szCs w:val="32"/>
        </w:rPr>
      </w:pPr>
    </w:p>
    <w:p w:rsidR="003014AD" w:rsidRPr="00372398" w:rsidRDefault="003014AD" w:rsidP="003014AD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3014AD" w:rsidRPr="00372398" w:rsidRDefault="003014AD" w:rsidP="003014AD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3014AD" w:rsidRPr="00372398" w:rsidRDefault="003014AD" w:rsidP="003014AD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372398">
        <w:rPr>
          <w:rFonts w:ascii="仿宋" w:eastAsia="仿宋" w:hAnsi="仿宋" w:hint="eastAsia"/>
          <w:sz w:val="32"/>
          <w:szCs w:val="32"/>
        </w:rPr>
        <w:t>皖审院党</w:t>
      </w:r>
      <w:proofErr w:type="gramEnd"/>
      <w:r w:rsidRPr="00372398">
        <w:rPr>
          <w:rFonts w:ascii="仿宋" w:eastAsia="仿宋" w:hAnsi="仿宋" w:hint="eastAsia"/>
          <w:sz w:val="32"/>
          <w:szCs w:val="32"/>
        </w:rPr>
        <w:t>〔</w:t>
      </w:r>
      <w:r w:rsidRPr="00372398">
        <w:rPr>
          <w:rFonts w:ascii="仿宋" w:eastAsia="仿宋" w:hAnsi="仿宋"/>
          <w:sz w:val="32"/>
          <w:szCs w:val="32"/>
        </w:rPr>
        <w:t>20</w:t>
      </w:r>
      <w:r w:rsidRPr="00372398">
        <w:rPr>
          <w:rFonts w:ascii="仿宋" w:eastAsia="仿宋" w:hAnsi="仿宋" w:hint="eastAsia"/>
          <w:sz w:val="32"/>
          <w:szCs w:val="32"/>
        </w:rPr>
        <w:t>21〕</w:t>
      </w:r>
      <w:r>
        <w:rPr>
          <w:rFonts w:ascii="仿宋" w:eastAsia="仿宋" w:hAnsi="仿宋" w:hint="eastAsia"/>
          <w:sz w:val="32"/>
          <w:szCs w:val="32"/>
        </w:rPr>
        <w:t>90</w:t>
      </w:r>
      <w:r w:rsidRPr="00372398">
        <w:rPr>
          <w:rFonts w:ascii="仿宋" w:eastAsia="仿宋" w:hAnsi="仿宋" w:hint="eastAsia"/>
          <w:sz w:val="32"/>
          <w:szCs w:val="32"/>
        </w:rPr>
        <w:t>号</w:t>
      </w:r>
    </w:p>
    <w:p w:rsidR="003014AD" w:rsidRDefault="003014AD" w:rsidP="00CC3992">
      <w:pPr>
        <w:jc w:val="center"/>
        <w:rPr>
          <w:rFonts w:ascii="宋体" w:eastAsia="宋体" w:hAnsi="宋体" w:cs="宋体" w:hint="eastAsia"/>
          <w:sz w:val="44"/>
          <w:szCs w:val="44"/>
        </w:rPr>
      </w:pPr>
    </w:p>
    <w:p w:rsidR="003014AD" w:rsidRDefault="003014AD" w:rsidP="00CC3992">
      <w:pPr>
        <w:jc w:val="center"/>
        <w:rPr>
          <w:rFonts w:ascii="宋体" w:eastAsia="宋体" w:hAnsi="宋体" w:cs="宋体" w:hint="eastAsia"/>
          <w:sz w:val="44"/>
          <w:szCs w:val="44"/>
        </w:rPr>
      </w:pPr>
    </w:p>
    <w:p w:rsidR="00CC3992" w:rsidRDefault="00CC3992" w:rsidP="00CC399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关于印发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《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安徽审计职业学院</w:t>
      </w:r>
    </w:p>
    <w:p w:rsidR="00CC3992" w:rsidRDefault="00CC3992" w:rsidP="00CC3992">
      <w:pPr>
        <w:spacing w:line="56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44"/>
          <w:szCs w:val="44"/>
        </w:rPr>
        <w:t>职工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疗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休养工作管理办法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》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的通知</w:t>
      </w:r>
      <w:r>
        <w:rPr>
          <w:rFonts w:ascii="宋体" w:eastAsia="宋体" w:hAnsi="宋体" w:cs="宋体"/>
          <w:sz w:val="24"/>
        </w:rPr>
        <w:br/>
      </w:r>
    </w:p>
    <w:p w:rsidR="00CC3992" w:rsidRDefault="00CC3992" w:rsidP="00CC399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各处室（馆、中心）、各院系：</w:t>
      </w:r>
    </w:p>
    <w:p w:rsidR="00CC3992" w:rsidRDefault="00CC3992" w:rsidP="00CC399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《安徽审计职业学院职工疗休养工作管理办法》已经院党委会议审议通过，现印发给你们，请遵照执。</w:t>
      </w:r>
    </w:p>
    <w:p w:rsidR="00CC3992" w:rsidRDefault="00CC3992" w:rsidP="00CC399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3992" w:rsidRDefault="00CC3992" w:rsidP="00CC399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3992" w:rsidRDefault="00CC3992" w:rsidP="003014AD">
      <w:pPr>
        <w:spacing w:line="560" w:lineRule="exact"/>
        <w:ind w:firstLineChars="1400" w:firstLine="4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中共安徽审计职业学院委员会</w:t>
      </w:r>
    </w:p>
    <w:p w:rsidR="00CC3992" w:rsidRDefault="00CC3992" w:rsidP="00CC3992">
      <w:pPr>
        <w:spacing w:line="560" w:lineRule="exact"/>
        <w:ind w:firstLineChars="1500" w:firstLine="480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2021年11月11日</w:t>
      </w: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宋体" w:eastAsia="宋体" w:hAnsi="宋体" w:cs="宋体" w:hint="eastAsia"/>
          <w:sz w:val="44"/>
          <w:szCs w:val="44"/>
        </w:rPr>
        <w:lastRenderedPageBreak/>
        <w:t>安徽审计职业学院职工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疗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休养工作管理办法</w:t>
      </w:r>
    </w:p>
    <w:p w:rsidR="00CC3992" w:rsidRDefault="00CC3992" w:rsidP="003014A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为维护广大职工合法权益，保障和促进职工的身心健康，更好地落实职工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休养权利，有步骤、有计划地组织好职工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休养活动，根据安徽省总工会《关于加强安徽省职工疗休养工作的意见》（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皖工发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〔2019〕35号）和《安徽省审计厅</w:t>
      </w:r>
      <w:r>
        <w:rPr>
          <w:rFonts w:ascii="仿宋" w:eastAsia="仿宋" w:hAnsi="仿宋" w:cs="仿宋" w:hint="eastAsia"/>
          <w:sz w:val="32"/>
          <w:szCs w:val="32"/>
          <w:lang w:val="en"/>
        </w:rPr>
        <w:t>机关</w:t>
      </w:r>
      <w:r>
        <w:rPr>
          <w:rFonts w:ascii="仿宋" w:eastAsia="仿宋" w:hAnsi="仿宋" w:cs="仿宋" w:hint="eastAsia"/>
          <w:sz w:val="32"/>
          <w:szCs w:val="32"/>
        </w:rPr>
        <w:t>职工疗休养工作管理办法（试行）》（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皖审党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〔2021〕44号）精神，结合学院实际，制定本办法。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本办法适用于学院工会会员（以下简称职工）。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疗休养对象。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休养面向全院职工，优先考虑各类先进模范、因工负伤、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教学一线</w:t>
      </w:r>
      <w:r>
        <w:rPr>
          <w:rFonts w:ascii="仿宋" w:eastAsia="仿宋" w:hAnsi="仿宋" w:cs="仿宋" w:hint="eastAsia"/>
          <w:sz w:val="32"/>
          <w:szCs w:val="32"/>
        </w:rPr>
        <w:t>和即将退休的职工。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疗休养名额。每年寒暑假期间各安排1期，按照各工会小组人数的比例分配名额，原则上每人每三年安排一次。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疗休养时间。根据学院年度工作情况，合理安排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休养时间（含在途时间），省内不超过5天，跨省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休养不超过7天，每年组织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休养人数不超过职工人数的三分之一。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疗休养费用。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休养费用包括交通费、住宿费、伙食费、保险费和活动费等，学院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休养费用标准按不高于400元/人·天，每人2000元（跨省2800元）限额核销。不以现金形式发放到个人，凭正规发票报销，在学院工会经费中结算。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疗休养内容。职工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休养活动坚持身心健康一体化理念，以休息疗养为主，主要安排在省直机关工会推荐的疗休养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基地（见附件），跨省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休养暂不安排。一般组织参观考察革命传统教育基地、市镇新貌、美丽乡村、博物馆、纪念馆等，具体以承办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休养的单位安排为准。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疗休养组织实施。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（一）学院职工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休养工作由学院工会具体负责，协调衔接相关工作，制定和完善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休养计划，规范化组织实施。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（二）每年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休养工作开展前，由学院工会发布具体通知，公布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休养时间、批次和地点。各工会小组在推荐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休养对象时，需征求职工本人意愿。所有报名参加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休养的职工经学院工会统筹确认后，名单在学院内予以公示，自觉接受群众监督。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（三）学院工会为参加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休养的职工购买具有一定抵抗风险能力的商业保险，保障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休养职工人身安全和财产安全，及时稳妥地处理职工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休养过程中遇到的问题。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（四）参加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休养的职工当年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休养，不跨年度安排。已安排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休养但因公不能参加的职工应及时报告学院工会，无故放弃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休养的，所造成的经济损失（如已定的车票等）由本人承担。其他原因造成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休养名额空缺的，由学院工会统筹安排。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仿宋" w:eastAsia="仿宋" w:hAnsi="仿宋" w:cs="仿宋" w:hint="eastAsia"/>
          <w:sz w:val="32"/>
          <w:szCs w:val="32"/>
        </w:rPr>
        <w:t xml:space="preserve"> 上一年度考核结果为基本合格和不合格的职工，当年一般不予安排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疗休养期间占用法定假日或休息日的，不予补休。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第十一条</w:t>
      </w:r>
      <w:r>
        <w:rPr>
          <w:rFonts w:ascii="仿宋" w:eastAsia="仿宋" w:hAnsi="仿宋" w:cs="仿宋" w:hint="eastAsia"/>
          <w:sz w:val="32"/>
          <w:szCs w:val="32"/>
        </w:rPr>
        <w:t xml:space="preserve"> 建立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休养工作台账。学院工会建立职工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休养工作计划及实施台账，严格按照会计规章制度办理疗休养费用结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算。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第十二条</w:t>
      </w:r>
      <w:r>
        <w:rPr>
          <w:rFonts w:ascii="仿宋" w:eastAsia="仿宋" w:hAnsi="仿宋" w:cs="仿宋" w:hint="eastAsia"/>
          <w:sz w:val="32"/>
          <w:szCs w:val="32"/>
        </w:rPr>
        <w:t xml:space="preserve"> 参加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休养的职工应牢固树立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安全第一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的思想，严格落实安全措施，及时消除安全隐患。严格执行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休养有关规定和费用标准，做到消费真实、开支合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，严禁弄虚作假。  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ascii="仿宋" w:eastAsia="仿宋" w:hAnsi="仿宋" w:cs="仿宋" w:hint="eastAsia"/>
          <w:sz w:val="32"/>
          <w:szCs w:val="32"/>
        </w:rPr>
        <w:t xml:space="preserve"> 对获得省直及以上级别的各类劳动模范、先进工作者，驻村工作队员的疗休养活动，省直机关工会另有通知的，按通知执行，当年度，原则上学院工会不再安排。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仿宋" w:eastAsia="仿宋" w:hAnsi="仿宋" w:cs="仿宋" w:hint="eastAsia"/>
          <w:sz w:val="32"/>
          <w:szCs w:val="32"/>
        </w:rPr>
        <w:t xml:space="preserve"> 本办法由学院工会负责解释。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ascii="仿宋" w:eastAsia="仿宋" w:hAnsi="仿宋" w:cs="仿宋" w:hint="eastAsia"/>
          <w:sz w:val="32"/>
          <w:szCs w:val="32"/>
        </w:rPr>
        <w:t xml:space="preserve"> 本办法自印发之日起施行。</w:t>
      </w: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C3992" w:rsidRDefault="00CC3992" w:rsidP="003014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附件：安徽省职工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休养基地</w:t>
      </w:r>
    </w:p>
    <w:p w:rsidR="00CC3992" w:rsidRPr="00BB4D0F" w:rsidRDefault="00CC3992" w:rsidP="00CC3992">
      <w:pPr>
        <w:rPr>
          <w:rFonts w:ascii="仿宋" w:eastAsia="仿宋" w:hAnsi="仿宋"/>
          <w:sz w:val="32"/>
          <w:szCs w:val="32"/>
        </w:rPr>
      </w:pPr>
    </w:p>
    <w:p w:rsidR="00CC3992" w:rsidRDefault="00CC3992" w:rsidP="00CC3992">
      <w:pPr>
        <w:rPr>
          <w:rFonts w:ascii="仿宋" w:eastAsia="仿宋" w:hAnsi="仿宋" w:hint="eastAsia"/>
          <w:sz w:val="32"/>
          <w:szCs w:val="32"/>
        </w:rPr>
      </w:pPr>
    </w:p>
    <w:p w:rsidR="003014AD" w:rsidRDefault="003014AD" w:rsidP="00CC3992">
      <w:pPr>
        <w:rPr>
          <w:rFonts w:ascii="仿宋" w:eastAsia="仿宋" w:hAnsi="仿宋" w:hint="eastAsia"/>
          <w:sz w:val="32"/>
          <w:szCs w:val="32"/>
        </w:rPr>
      </w:pPr>
    </w:p>
    <w:p w:rsidR="003014AD" w:rsidRDefault="003014AD" w:rsidP="00CC3992">
      <w:pPr>
        <w:rPr>
          <w:rFonts w:ascii="仿宋" w:eastAsia="仿宋" w:hAnsi="仿宋" w:hint="eastAsia"/>
          <w:sz w:val="32"/>
          <w:szCs w:val="32"/>
        </w:rPr>
      </w:pPr>
    </w:p>
    <w:p w:rsidR="003014AD" w:rsidRDefault="003014AD" w:rsidP="00CC3992">
      <w:pPr>
        <w:rPr>
          <w:rFonts w:ascii="仿宋" w:eastAsia="仿宋" w:hAnsi="仿宋" w:hint="eastAsia"/>
          <w:sz w:val="32"/>
          <w:szCs w:val="32"/>
        </w:rPr>
      </w:pPr>
    </w:p>
    <w:p w:rsidR="003014AD" w:rsidRDefault="003014AD" w:rsidP="00CC3992">
      <w:pPr>
        <w:rPr>
          <w:rFonts w:ascii="仿宋" w:eastAsia="仿宋" w:hAnsi="仿宋" w:hint="eastAsia"/>
          <w:sz w:val="32"/>
          <w:szCs w:val="32"/>
        </w:rPr>
      </w:pPr>
    </w:p>
    <w:p w:rsidR="003014AD" w:rsidRDefault="003014AD" w:rsidP="00CC3992">
      <w:pPr>
        <w:rPr>
          <w:rFonts w:ascii="仿宋" w:eastAsia="仿宋" w:hAnsi="仿宋" w:hint="eastAsia"/>
          <w:sz w:val="32"/>
          <w:szCs w:val="32"/>
        </w:rPr>
      </w:pPr>
    </w:p>
    <w:p w:rsidR="003014AD" w:rsidRDefault="003014AD" w:rsidP="00CC3992">
      <w:pPr>
        <w:rPr>
          <w:rFonts w:ascii="仿宋" w:eastAsia="仿宋" w:hAnsi="仿宋" w:hint="eastAsia"/>
          <w:sz w:val="32"/>
          <w:szCs w:val="32"/>
        </w:rPr>
      </w:pPr>
    </w:p>
    <w:p w:rsidR="003014AD" w:rsidRPr="00BB4D0F" w:rsidRDefault="003014AD" w:rsidP="00CC3992">
      <w:pPr>
        <w:rPr>
          <w:rFonts w:ascii="仿宋" w:eastAsia="仿宋" w:hAnsi="仿宋"/>
          <w:sz w:val="32"/>
          <w:szCs w:val="32"/>
        </w:rPr>
      </w:pPr>
    </w:p>
    <w:p w:rsidR="00CC3992" w:rsidRDefault="00CC3992" w:rsidP="00CC3992">
      <w:pPr>
        <w:spacing w:line="360" w:lineRule="exact"/>
        <w:rPr>
          <w:rFonts w:ascii="仿宋" w:eastAsia="仿宋" w:hAnsi="仿宋"/>
          <w:sz w:val="32"/>
          <w:szCs w:val="32"/>
          <w:u w:val="single"/>
        </w:rPr>
      </w:pPr>
      <w:r w:rsidRPr="00BB4D0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</w:t>
      </w:r>
    </w:p>
    <w:p w:rsidR="00A96C9F" w:rsidRPr="00CC3992" w:rsidRDefault="00CC3992" w:rsidP="003014AD">
      <w:pPr>
        <w:spacing w:line="360" w:lineRule="exact"/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安徽审计职业学院办公室         2021年11月11日印发  </w:t>
      </w:r>
      <w:bookmarkStart w:id="4" w:name="_GoBack"/>
      <w:bookmarkEnd w:id="4"/>
    </w:p>
    <w:sectPr w:rsidR="00A96C9F" w:rsidRPr="00CC3992">
      <w:footerReference w:type="even" r:id="rId7"/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C6" w:rsidRDefault="002877C6" w:rsidP="00A96C9F">
      <w:r>
        <w:separator/>
      </w:r>
    </w:p>
  </w:endnote>
  <w:endnote w:type="continuationSeparator" w:id="0">
    <w:p w:rsidR="002877C6" w:rsidRDefault="002877C6" w:rsidP="00A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15" w:rsidRDefault="005C513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52B15" w:rsidRDefault="00A52B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15" w:rsidRDefault="005C5131">
    <w:pPr>
      <w:pStyle w:val="a4"/>
      <w:framePr w:wrap="around" w:vAnchor="text" w:hAnchor="margin" w:xAlign="right" w:y="1"/>
      <w:rPr>
        <w:rStyle w:val="a5"/>
        <w:sz w:val="24"/>
      </w:rPr>
    </w:pP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 w:rsidR="003014AD">
      <w:rPr>
        <w:rStyle w:val="a5"/>
        <w:noProof/>
        <w:sz w:val="24"/>
      </w:rPr>
      <w:t>- 4 -</w:t>
    </w:r>
    <w:r>
      <w:rPr>
        <w:sz w:val="24"/>
      </w:rPr>
      <w:fldChar w:fldCharType="end"/>
    </w:r>
  </w:p>
  <w:p w:rsidR="00A52B15" w:rsidRDefault="00CC3992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17170"/>
              <wp:effectExtent l="0" t="0" r="12065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52B15" w:rsidRDefault="00A52B15">
                          <w:pPr>
                            <w:pStyle w:val="a4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7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" filled="f" stroked="f" strokeweight=".5pt">
              <v:path arrowok="t"/>
              <v:textbox style="mso-fit-shape-to-text:t" inset="0,0,0,0">
                <w:txbxContent>
                  <w:p w:rsidR="00A52B15" w:rsidRDefault="00A52B15">
                    <w:pPr>
                      <w:pStyle w:val="a4"/>
                      <w:rPr>
                        <w:rFonts w:eastAsia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C6" w:rsidRDefault="002877C6" w:rsidP="00A96C9F">
      <w:r>
        <w:separator/>
      </w:r>
    </w:p>
  </w:footnote>
  <w:footnote w:type="continuationSeparator" w:id="0">
    <w:p w:rsidR="002877C6" w:rsidRDefault="002877C6" w:rsidP="00A9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C1"/>
    <w:rsid w:val="00203E2E"/>
    <w:rsid w:val="00257FA2"/>
    <w:rsid w:val="002877C6"/>
    <w:rsid w:val="003014AD"/>
    <w:rsid w:val="004774C1"/>
    <w:rsid w:val="004D7C0B"/>
    <w:rsid w:val="005C5131"/>
    <w:rsid w:val="00974372"/>
    <w:rsid w:val="00A52B15"/>
    <w:rsid w:val="00A96C9F"/>
    <w:rsid w:val="00CC3992"/>
    <w:rsid w:val="00F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2"/>
    <w:pPr>
      <w:widowControl w:val="0"/>
      <w:jc w:val="both"/>
    </w:pPr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9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96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C9F"/>
    <w:rPr>
      <w:sz w:val="18"/>
      <w:szCs w:val="18"/>
    </w:rPr>
  </w:style>
  <w:style w:type="character" w:styleId="a5">
    <w:name w:val="page number"/>
    <w:basedOn w:val="a0"/>
    <w:qFormat/>
    <w:rsid w:val="00CC3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2"/>
    <w:pPr>
      <w:widowControl w:val="0"/>
      <w:jc w:val="both"/>
    </w:pPr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9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96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C9F"/>
    <w:rPr>
      <w:sz w:val="18"/>
      <w:szCs w:val="18"/>
    </w:rPr>
  </w:style>
  <w:style w:type="character" w:styleId="a5">
    <w:name w:val="page number"/>
    <w:basedOn w:val="a0"/>
    <w:qFormat/>
    <w:rsid w:val="00CC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3</cp:revision>
  <cp:lastPrinted>2021-11-10T06:43:00Z</cp:lastPrinted>
  <dcterms:created xsi:type="dcterms:W3CDTF">2021-11-11T08:21:00Z</dcterms:created>
  <dcterms:modified xsi:type="dcterms:W3CDTF">2021-11-12T00:52:00Z</dcterms:modified>
</cp:coreProperties>
</file>